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36667" w14:textId="0C41A44D" w:rsidR="00DD0AF9" w:rsidRDefault="00DD0AF9">
      <w:pPr>
        <w:spacing w:line="1" w:lineRule="exact"/>
      </w:pPr>
    </w:p>
    <w:p w14:paraId="6BF56AFA" w14:textId="77777777" w:rsidR="00F8322E" w:rsidRDefault="00F8322E">
      <w:pPr>
        <w:pStyle w:val="30"/>
        <w:shd w:val="clear" w:color="auto" w:fill="auto"/>
      </w:pPr>
    </w:p>
    <w:p w14:paraId="2B1C341E" w14:textId="47A6FAEF" w:rsidR="00DD0AF9" w:rsidRDefault="00336FA6">
      <w:pPr>
        <w:pStyle w:val="30"/>
        <w:shd w:val="clear" w:color="auto" w:fill="auto"/>
      </w:pPr>
      <w:r>
        <w:t>ИЗВЕЩЕНИЕ О ЗАКУПКЕ</w:t>
      </w:r>
    </w:p>
    <w:p w14:paraId="74082D4D" w14:textId="7A43D94F" w:rsidR="00DD0AF9" w:rsidRDefault="00336FA6">
      <w:pPr>
        <w:pStyle w:val="1"/>
        <w:shd w:val="clear" w:color="auto" w:fill="auto"/>
        <w:ind w:firstLine="740"/>
        <w:jc w:val="both"/>
      </w:pPr>
      <w:r>
        <w:t xml:space="preserve">Общество с ограниченной ответственностью «Димитровградский индустриальный парк «Мастер», именуемый в дальнейшем Организатор закупки, приглашает заинтересованных лиц принять участие в процедуре выбора </w:t>
      </w:r>
      <w:bookmarkStart w:id="0" w:name="_Hlk66890914"/>
      <w:r>
        <w:t>поставщика предмета закупки на условиях, изложенных в тендерной документации</w:t>
      </w:r>
      <w:r w:rsidR="00F64E05">
        <w:t>.</w:t>
      </w:r>
    </w:p>
    <w:bookmarkEnd w:id="0"/>
    <w:p w14:paraId="78BECAF8" w14:textId="77777777" w:rsidR="00DD0AF9" w:rsidRDefault="00336FA6">
      <w:pPr>
        <w:pStyle w:val="1"/>
        <w:shd w:val="clear" w:color="auto" w:fill="auto"/>
        <w:spacing w:after="0"/>
      </w:pPr>
      <w:r>
        <w:rPr>
          <w:b/>
          <w:bCs/>
          <w:u w:val="single"/>
        </w:rPr>
        <w:t>Предмет закупки;</w:t>
      </w:r>
    </w:p>
    <w:p w14:paraId="4A7D90CB" w14:textId="4204A40E" w:rsidR="00DD0AF9" w:rsidRPr="00D73C07" w:rsidRDefault="00F23909">
      <w:pPr>
        <w:pStyle w:val="1"/>
        <w:shd w:val="clear" w:color="auto" w:fill="auto"/>
        <w:jc w:val="both"/>
      </w:pPr>
      <w:r>
        <w:t xml:space="preserve">Устройство упрочненного </w:t>
      </w:r>
      <w:r w:rsidR="00B87E42">
        <w:t xml:space="preserve">пола в осях 25-59/П-Л блока «Г» 2 этаж </w:t>
      </w:r>
      <w:r w:rsidR="00CE6FE7">
        <w:t xml:space="preserve">согласно техническим заданиям №273,274 и дефектной ведомости </w:t>
      </w:r>
      <w:r w:rsidR="00D00D59">
        <w:t>№1 (приложение №1,2,3 к настоящему извещению)</w:t>
      </w:r>
    </w:p>
    <w:p w14:paraId="4E288999" w14:textId="77777777" w:rsidR="00DD0AF9" w:rsidRDefault="00336FA6">
      <w:pPr>
        <w:pStyle w:val="1"/>
        <w:shd w:val="clear" w:color="auto" w:fill="auto"/>
        <w:spacing w:after="0"/>
      </w:pPr>
      <w:r>
        <w:rPr>
          <w:b/>
          <w:bCs/>
          <w:u w:val="single"/>
        </w:rPr>
        <w:t>Адрес выполнения работ;</w:t>
      </w:r>
    </w:p>
    <w:p w14:paraId="043381DC" w14:textId="77777777" w:rsidR="00DD0AF9" w:rsidRDefault="00336FA6">
      <w:pPr>
        <w:pStyle w:val="1"/>
        <w:shd w:val="clear" w:color="auto" w:fill="auto"/>
        <w:spacing w:after="220"/>
        <w:jc w:val="both"/>
      </w:pPr>
      <w:r>
        <w:t>Ульяновская обл., г. Димитровград, пр. Автостроителей, дом 78/10</w:t>
      </w:r>
    </w:p>
    <w:p w14:paraId="47098F24" w14:textId="77777777" w:rsidR="00DD0AF9" w:rsidRDefault="00336FA6">
      <w:pPr>
        <w:pStyle w:val="1"/>
        <w:shd w:val="clear" w:color="auto" w:fill="auto"/>
        <w:spacing w:after="0"/>
      </w:pPr>
      <w:r>
        <w:rPr>
          <w:b/>
          <w:bCs/>
          <w:u w:val="single"/>
        </w:rPr>
        <w:t>Срок выполнения работ;</w:t>
      </w:r>
    </w:p>
    <w:p w14:paraId="54C53716" w14:textId="0A1CE4AE" w:rsidR="00DD0AF9" w:rsidRDefault="006E5C88" w:rsidP="006E5C50">
      <w:pPr>
        <w:pStyle w:val="1"/>
        <w:shd w:val="clear" w:color="auto" w:fill="auto"/>
        <w:tabs>
          <w:tab w:val="left" w:pos="237"/>
        </w:tabs>
        <w:spacing w:after="0"/>
        <w:jc w:val="both"/>
      </w:pPr>
      <w:r w:rsidRPr="004F4AEA">
        <w:t xml:space="preserve">C </w:t>
      </w:r>
      <w:r w:rsidR="006923F3">
        <w:t>01</w:t>
      </w:r>
      <w:r w:rsidRPr="004F4AEA">
        <w:t>.</w:t>
      </w:r>
      <w:r w:rsidR="006923F3">
        <w:t>04.</w:t>
      </w:r>
      <w:r w:rsidRPr="004F4AEA">
        <w:t>202</w:t>
      </w:r>
      <w:r w:rsidR="006923F3">
        <w:t>4</w:t>
      </w:r>
      <w:r w:rsidRPr="004F4AEA">
        <w:t xml:space="preserve"> по </w:t>
      </w:r>
      <w:r w:rsidR="006923F3">
        <w:t>15.06.2024</w:t>
      </w:r>
    </w:p>
    <w:p w14:paraId="4C05BA00" w14:textId="77777777" w:rsidR="004F4AEA" w:rsidRPr="004F4AEA" w:rsidRDefault="004F4AEA" w:rsidP="004F4AEA">
      <w:pPr>
        <w:pStyle w:val="1"/>
        <w:shd w:val="clear" w:color="auto" w:fill="auto"/>
        <w:tabs>
          <w:tab w:val="left" w:pos="237"/>
        </w:tabs>
        <w:spacing w:after="0"/>
        <w:ind w:left="160"/>
        <w:jc w:val="both"/>
      </w:pPr>
    </w:p>
    <w:p w14:paraId="2CDF2D1F" w14:textId="77777777" w:rsidR="00DD0AF9" w:rsidRDefault="00336FA6">
      <w:pPr>
        <w:pStyle w:val="1"/>
        <w:shd w:val="clear" w:color="auto" w:fill="auto"/>
        <w:spacing w:after="0"/>
        <w:jc w:val="both"/>
      </w:pPr>
      <w:r>
        <w:rPr>
          <w:b/>
          <w:bCs/>
          <w:u w:val="single"/>
        </w:rPr>
        <w:t>Порядок расчетов;</w:t>
      </w:r>
    </w:p>
    <w:p w14:paraId="08D2C7D8" w14:textId="6F9D2290" w:rsidR="00DD0AF9" w:rsidRDefault="00336FA6">
      <w:pPr>
        <w:pStyle w:val="1"/>
        <w:shd w:val="clear" w:color="auto" w:fill="auto"/>
        <w:jc w:val="both"/>
      </w:pPr>
      <w:r>
        <w:t xml:space="preserve">В течение </w:t>
      </w:r>
      <w:r w:rsidR="00F64E05">
        <w:t>30</w:t>
      </w:r>
      <w:r>
        <w:t xml:space="preserve"> календарных дней с момента подписания акта приема-передачи</w:t>
      </w:r>
      <w:r w:rsidR="005D5E78">
        <w:t xml:space="preserve"> </w:t>
      </w:r>
      <w:r>
        <w:t>(акта выполненных работ).</w:t>
      </w:r>
    </w:p>
    <w:p w14:paraId="19496B2F" w14:textId="77777777" w:rsidR="00DD0AF9" w:rsidRDefault="00336FA6">
      <w:pPr>
        <w:pStyle w:val="1"/>
        <w:shd w:val="clear" w:color="auto" w:fill="auto"/>
        <w:spacing w:after="0"/>
      </w:pPr>
      <w:r>
        <w:rPr>
          <w:b/>
          <w:bCs/>
          <w:u w:val="single"/>
        </w:rPr>
        <w:t>Дополнительные условия;</w:t>
      </w:r>
    </w:p>
    <w:p w14:paraId="30A1A904" w14:textId="77777777" w:rsidR="00DD0AF9" w:rsidRDefault="00336FA6">
      <w:pPr>
        <w:pStyle w:val="1"/>
        <w:numPr>
          <w:ilvl w:val="0"/>
          <w:numId w:val="1"/>
        </w:numPr>
        <w:shd w:val="clear" w:color="auto" w:fill="auto"/>
        <w:tabs>
          <w:tab w:val="left" w:pos="237"/>
        </w:tabs>
        <w:spacing w:after="0"/>
      </w:pPr>
      <w:r>
        <w:t>закупка производится в формате запроса предложений.</w:t>
      </w:r>
    </w:p>
    <w:p w14:paraId="44DDC81C" w14:textId="77777777" w:rsidR="00DD0AF9" w:rsidRDefault="00336FA6">
      <w:pPr>
        <w:pStyle w:val="1"/>
        <w:numPr>
          <w:ilvl w:val="0"/>
          <w:numId w:val="1"/>
        </w:numPr>
        <w:shd w:val="clear" w:color="auto" w:fill="auto"/>
        <w:tabs>
          <w:tab w:val="left" w:pos="237"/>
        </w:tabs>
        <w:spacing w:after="0"/>
        <w:ind w:left="160" w:hanging="160"/>
        <w:jc w:val="both"/>
      </w:pPr>
      <w:r>
        <w:t>любое нарушение требований к техническим параметрам, несоответствие или не предоставление обязательных документов является причиной отклонения предложения участника.</w:t>
      </w:r>
    </w:p>
    <w:p w14:paraId="0B52A2DB" w14:textId="06507D39" w:rsidR="00DD0AF9" w:rsidRDefault="00336FA6" w:rsidP="00432218">
      <w:pPr>
        <w:pStyle w:val="1"/>
        <w:numPr>
          <w:ilvl w:val="0"/>
          <w:numId w:val="1"/>
        </w:numPr>
        <w:shd w:val="clear" w:color="auto" w:fill="auto"/>
        <w:tabs>
          <w:tab w:val="left" w:pos="237"/>
        </w:tabs>
        <w:spacing w:after="0"/>
        <w:ind w:left="160" w:hanging="160"/>
        <w:jc w:val="both"/>
      </w:pPr>
      <w:r>
        <w:t>победитель торгов обязан предоставить полный перечень документов в течение 3-х дней, со дня объявления его победителем (кроме тех компаний, у которых имеются действующие договора с ООО «ДИП «Мастер»).</w:t>
      </w:r>
    </w:p>
    <w:p w14:paraId="73758945" w14:textId="77777777" w:rsidR="00432218" w:rsidRDefault="00432218" w:rsidP="00432218">
      <w:pPr>
        <w:pStyle w:val="1"/>
        <w:shd w:val="clear" w:color="auto" w:fill="auto"/>
        <w:tabs>
          <w:tab w:val="left" w:pos="237"/>
        </w:tabs>
        <w:spacing w:after="0"/>
        <w:ind w:left="160"/>
        <w:jc w:val="both"/>
      </w:pPr>
    </w:p>
    <w:p w14:paraId="43950949" w14:textId="77777777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К подрядчику предъявляются следующие требования:</w:t>
      </w:r>
    </w:p>
    <w:p w14:paraId="49D9E8CB" w14:textId="30EA077E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 xml:space="preserve"> - существует не менее 3 (Трех) лет. Не менее 5 (Пяти) лет для сделок на сумму более 10 млн. рублей в год. На протяжении всего срока ведет непрерывную деятельность (отсутствуют периоды с нулевой деятельностью);</w:t>
      </w:r>
    </w:p>
    <w:p w14:paraId="581440B6" w14:textId="7A68C555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-   собственник или руководитель в течение последних 3 лет не был собственником (с долей владения более 20%) или руководителем в компании ликвидированной по негативным основаниям, либо реорганизованной в форме присоединения;</w:t>
      </w:r>
    </w:p>
    <w:p w14:paraId="56B00E90" w14:textId="65F1DDC2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 xml:space="preserve">-  способ ведения финансово-хозяйственной </w:t>
      </w:r>
      <w:bookmarkStart w:id="1" w:name="_GoBack"/>
      <w:bookmarkEnd w:id="1"/>
      <w:r w:rsidR="007B7281">
        <w:t>деятельности потенциального</w:t>
      </w:r>
      <w:r>
        <w:t xml:space="preserve"> подрядчика не создает высокие налоговые риски и/или не направлен на получение необоснованной налоговой выгоды;</w:t>
      </w:r>
    </w:p>
    <w:p w14:paraId="41B63417" w14:textId="0C7CDEC7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- обладает достаточными ресурсами для выполнения заявленных видов работ.</w:t>
      </w:r>
    </w:p>
    <w:p w14:paraId="05F92CD4" w14:textId="77777777" w:rsidR="00432218" w:rsidRDefault="00432218" w:rsidP="00432218">
      <w:pPr>
        <w:pStyle w:val="1"/>
        <w:tabs>
          <w:tab w:val="left" w:pos="237"/>
        </w:tabs>
        <w:spacing w:after="0"/>
        <w:jc w:val="both"/>
      </w:pPr>
    </w:p>
    <w:p w14:paraId="6822E9E9" w14:textId="3E993E6E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 xml:space="preserve"> </w:t>
      </w:r>
    </w:p>
    <w:p w14:paraId="1E748882" w14:textId="70EE8285" w:rsidR="00432218" w:rsidRPr="00A814FA" w:rsidRDefault="00432218" w:rsidP="00432218">
      <w:pPr>
        <w:pStyle w:val="1"/>
        <w:tabs>
          <w:tab w:val="left" w:pos="237"/>
        </w:tabs>
        <w:spacing w:after="0"/>
        <w:jc w:val="both"/>
        <w:rPr>
          <w:color w:val="auto"/>
        </w:rPr>
      </w:pPr>
      <w:r>
        <w:t>Для прохождения предварительного отбора и принятия участие в процедуре, необходимо представить коммерческое предложение и заполнить полную анкету контрагента-поставщика</w:t>
      </w:r>
      <w:r w:rsidR="00F64E05">
        <w:t xml:space="preserve"> </w:t>
      </w:r>
      <w:r w:rsidR="00F64E05" w:rsidRPr="00A814FA">
        <w:rPr>
          <w:color w:val="auto"/>
        </w:rPr>
        <w:t>(приложение)</w:t>
      </w:r>
      <w:r w:rsidRPr="00A814FA">
        <w:rPr>
          <w:color w:val="auto"/>
        </w:rPr>
        <w:t>.</w:t>
      </w:r>
    </w:p>
    <w:p w14:paraId="77A5962D" w14:textId="77777777" w:rsidR="00432218" w:rsidRPr="00A814FA" w:rsidRDefault="00432218" w:rsidP="00432218">
      <w:pPr>
        <w:pStyle w:val="1"/>
        <w:tabs>
          <w:tab w:val="left" w:pos="237"/>
        </w:tabs>
        <w:spacing w:after="0"/>
        <w:jc w:val="both"/>
        <w:rPr>
          <w:color w:val="auto"/>
        </w:rPr>
      </w:pPr>
    </w:p>
    <w:p w14:paraId="267F29F8" w14:textId="17FCD775" w:rsidR="00432218" w:rsidRPr="00A814FA" w:rsidRDefault="00432218" w:rsidP="00432218">
      <w:pPr>
        <w:pStyle w:val="1"/>
        <w:tabs>
          <w:tab w:val="left" w:pos="237"/>
        </w:tabs>
        <w:spacing w:after="0"/>
        <w:jc w:val="both"/>
        <w:rPr>
          <w:color w:val="auto"/>
        </w:rPr>
      </w:pPr>
      <w:r w:rsidRPr="00A814FA">
        <w:rPr>
          <w:color w:val="auto"/>
        </w:rPr>
        <w:t>Кроме того, необходимо предоставить в электронном виде:</w:t>
      </w:r>
    </w:p>
    <w:p w14:paraId="3D2A0B5E" w14:textId="77777777" w:rsidR="00926E3A" w:rsidRDefault="00432218" w:rsidP="00432218">
      <w:pPr>
        <w:pStyle w:val="1"/>
        <w:tabs>
          <w:tab w:val="left" w:pos="237"/>
        </w:tabs>
        <w:spacing w:after="0"/>
        <w:jc w:val="both"/>
      </w:pPr>
      <w:r>
        <w:t>-    бухгалтерскую отчётность за последний отчётный год (копия с отметкой о сдаче)</w:t>
      </w:r>
    </w:p>
    <w:p w14:paraId="196E7B92" w14:textId="3E7801C0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 xml:space="preserve">-    </w:t>
      </w:r>
      <w:r w:rsidR="00926E3A">
        <w:t>расчет</w:t>
      </w:r>
      <w:r>
        <w:t xml:space="preserve"> по страховым взносам за </w:t>
      </w:r>
      <w:r w:rsidR="006D0FFF">
        <w:t>последний отчётный квартал, Раздел 1 с приложение 2</w:t>
      </w:r>
      <w:r>
        <w:t xml:space="preserve">  (копия с отметкой о сдаче)</w:t>
      </w:r>
    </w:p>
    <w:p w14:paraId="33983F06" w14:textId="77777777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-    лицензии, допуски, сертификаты (копии)</w:t>
      </w:r>
    </w:p>
    <w:p w14:paraId="610965F9" w14:textId="77777777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-    справка о кадровых ресурсах с указанием численности</w:t>
      </w:r>
    </w:p>
    <w:p w14:paraId="6C47A435" w14:textId="77777777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-    перечень собственного парка спец.техники (копии ПТС)</w:t>
      </w:r>
    </w:p>
    <w:p w14:paraId="4E139672" w14:textId="77777777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-    перечень специального оборудования (алмазная техника, компрессоры, сварочные аппараты и т.д. – в качестве подтверждения возможно предоставление расшифровки основных средств и ТМЦ в форме оборотно-сальдовой ведомости)</w:t>
      </w:r>
    </w:p>
    <w:p w14:paraId="13D7050E" w14:textId="77777777" w:rsidR="00432218" w:rsidRDefault="00432218" w:rsidP="00432218">
      <w:pPr>
        <w:pStyle w:val="1"/>
        <w:tabs>
          <w:tab w:val="left" w:pos="237"/>
        </w:tabs>
        <w:spacing w:after="0"/>
        <w:jc w:val="both"/>
      </w:pPr>
      <w:r>
        <w:t>-    договор аренды по месту регистрации исполнительного органа, либо документы подтверждающие право собственности объекта недвижимости</w:t>
      </w:r>
    </w:p>
    <w:p w14:paraId="0BF518E7" w14:textId="06BA3050" w:rsidR="00432218" w:rsidRDefault="00432218" w:rsidP="00432218">
      <w:pPr>
        <w:pStyle w:val="1"/>
        <w:shd w:val="clear" w:color="auto" w:fill="auto"/>
        <w:tabs>
          <w:tab w:val="left" w:pos="237"/>
        </w:tabs>
        <w:spacing w:after="0"/>
        <w:jc w:val="both"/>
      </w:pPr>
      <w:r>
        <w:t>-    копии первичных документов (акты, сч/фактуры, платежные поручения и т.д. за последн</w:t>
      </w:r>
      <w:r w:rsidR="00846420">
        <w:t>и</w:t>
      </w:r>
      <w:r>
        <w:t>е 3 месяца, подтверждающие оплату коммунальных услуг по месту регистрации)</w:t>
      </w:r>
    </w:p>
    <w:p w14:paraId="5112B7B7" w14:textId="3A2B5FD5" w:rsidR="00432218" w:rsidRDefault="00432218" w:rsidP="00432218">
      <w:pPr>
        <w:pStyle w:val="1"/>
        <w:shd w:val="clear" w:color="auto" w:fill="auto"/>
        <w:tabs>
          <w:tab w:val="left" w:pos="237"/>
        </w:tabs>
        <w:spacing w:after="0"/>
        <w:jc w:val="both"/>
      </w:pPr>
    </w:p>
    <w:p w14:paraId="74A7D550" w14:textId="4E260981" w:rsidR="00432218" w:rsidRPr="00D73C07" w:rsidRDefault="00336FA6" w:rsidP="00432218">
      <w:pPr>
        <w:pStyle w:val="1"/>
        <w:shd w:val="clear" w:color="auto" w:fill="auto"/>
        <w:spacing w:after="0"/>
        <w:rPr>
          <w:color w:val="auto"/>
        </w:rPr>
      </w:pPr>
      <w:r>
        <w:t xml:space="preserve">Срок подачи предложений: </w:t>
      </w:r>
      <w:r w:rsidRPr="00D73C07">
        <w:rPr>
          <w:color w:val="auto"/>
        </w:rPr>
        <w:t xml:space="preserve">до </w:t>
      </w:r>
      <w:r w:rsidR="007B7281">
        <w:rPr>
          <w:color w:val="auto"/>
        </w:rPr>
        <w:t>10-00 22</w:t>
      </w:r>
      <w:r w:rsidR="003302E3">
        <w:rPr>
          <w:color w:val="auto"/>
        </w:rPr>
        <w:t>.03.2024</w:t>
      </w:r>
      <w:r w:rsidRPr="00D73C07">
        <w:rPr>
          <w:color w:val="auto"/>
        </w:rPr>
        <w:t>.</w:t>
      </w:r>
    </w:p>
    <w:p w14:paraId="5035C71D" w14:textId="77777777" w:rsidR="00432218" w:rsidRDefault="00432218" w:rsidP="00432218">
      <w:pPr>
        <w:pStyle w:val="1"/>
        <w:shd w:val="clear" w:color="auto" w:fill="auto"/>
        <w:spacing w:after="0"/>
      </w:pPr>
    </w:p>
    <w:p w14:paraId="0CD58426" w14:textId="4EECFCB7" w:rsidR="00DD0AF9" w:rsidRDefault="00336FA6" w:rsidP="00432218">
      <w:pPr>
        <w:pStyle w:val="1"/>
        <w:shd w:val="clear" w:color="auto" w:fill="auto"/>
        <w:spacing w:after="0"/>
      </w:pPr>
      <w:r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BC7634">
        <w:t>Исполнительный директор</w:t>
      </w:r>
      <w:r w:rsidR="00806CFB">
        <w:t xml:space="preserve"> </w:t>
      </w:r>
      <w:r w:rsidR="00BC7634">
        <w:t>Никифоров Сергей Владимирович</w:t>
      </w:r>
      <w:r>
        <w:t xml:space="preserve"> тел. +8 (842) 354-20-02; </w:t>
      </w:r>
      <w:hyperlink r:id="rId7" w:history="1">
        <w:r>
          <w:rPr>
            <w:lang w:val="en-US" w:eastAsia="en-US" w:bidi="en-US"/>
          </w:rPr>
          <w:t>mail</w:t>
        </w:r>
        <w:r w:rsidRPr="005D5E78">
          <w:rPr>
            <w:lang w:eastAsia="en-US" w:bidi="en-US"/>
          </w:rPr>
          <w:t>@</w:t>
        </w:r>
        <w:r>
          <w:rPr>
            <w:lang w:val="en-US" w:eastAsia="en-US" w:bidi="en-US"/>
          </w:rPr>
          <w:t>dipmaster</w:t>
        </w:r>
        <w:r w:rsidRPr="005D5E78">
          <w:rPr>
            <w:lang w:eastAsia="en-US" w:bidi="en-US"/>
          </w:rPr>
          <w:t>.</w:t>
        </w:r>
        <w:r>
          <w:rPr>
            <w:lang w:val="en-US" w:eastAsia="en-US" w:bidi="en-US"/>
          </w:rPr>
          <w:t>pro</w:t>
        </w:r>
      </w:hyperlink>
    </w:p>
    <w:p w14:paraId="06FD25E8" w14:textId="6E68810A" w:rsidR="00EA2F0D" w:rsidRDefault="00336FA6">
      <w:pPr>
        <w:pStyle w:val="20"/>
        <w:shd w:val="clear" w:color="auto" w:fill="auto"/>
      </w:pPr>
      <w:r>
        <w:t xml:space="preserve">При выявлении признаков коррупции, злоупотреблением полномочиями или халатности со стороны сотрудников </w:t>
      </w:r>
      <w:r w:rsidR="003302E3">
        <w:t>ОО</w:t>
      </w:r>
      <w:r>
        <w:t>О «</w:t>
      </w:r>
      <w:r w:rsidR="003302E3">
        <w:t>Д</w:t>
      </w:r>
      <w:r>
        <w:t xml:space="preserve">ИП «Мастер» просим обращаться по телефону круглосуточной «горячей линии» +7(8552) 37-18-37 или направить сообщение на электронный адрес </w:t>
      </w:r>
      <w:hyperlink r:id="rId8" w:history="1">
        <w:r>
          <w:rPr>
            <w:lang w:val="en-US" w:eastAsia="en-US" w:bidi="en-US"/>
          </w:rPr>
          <w:t>compliance</w:t>
        </w:r>
        <w:r w:rsidRPr="005D5E78">
          <w:rPr>
            <w:lang w:eastAsia="en-US" w:bidi="en-US"/>
          </w:rPr>
          <w:t>@</w:t>
        </w:r>
        <w:r>
          <w:rPr>
            <w:lang w:val="en-US" w:eastAsia="en-US" w:bidi="en-US"/>
          </w:rPr>
          <w:t>kamaz</w:t>
        </w:r>
        <w:r w:rsidRPr="005D5E7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5D5E78">
        <w:rPr>
          <w:lang w:eastAsia="en-US" w:bidi="en-US"/>
        </w:rPr>
        <w:t xml:space="preserve">. </w:t>
      </w:r>
      <w:r>
        <w:t>Гарантируется полная анонимность, исключается какое бы то ни было негативное воздействие на обратившихся, далее в том случае, если сообщённая информация не получила подтверждения в ходе внутреннего расследования.</w:t>
      </w:r>
    </w:p>
    <w:p w14:paraId="5EA82669" w14:textId="77777777" w:rsidR="00EA2F0D" w:rsidRDefault="00EA2F0D" w:rsidP="00EA2F0D">
      <w:pPr>
        <w:pStyle w:val="1"/>
        <w:shd w:val="clear" w:color="auto" w:fill="auto"/>
        <w:tabs>
          <w:tab w:val="left" w:pos="237"/>
        </w:tabs>
        <w:spacing w:after="0"/>
        <w:ind w:left="160"/>
        <w:jc w:val="both"/>
      </w:pPr>
      <w:r>
        <w:t xml:space="preserve">Управляющий - генеральный директор </w:t>
      </w:r>
    </w:p>
    <w:p w14:paraId="02C3708D" w14:textId="5FF0435B" w:rsidR="00EA2F0D" w:rsidRDefault="00EA2F0D" w:rsidP="00EA2F0D">
      <w:pPr>
        <w:pStyle w:val="1"/>
        <w:shd w:val="clear" w:color="auto" w:fill="auto"/>
        <w:tabs>
          <w:tab w:val="left" w:pos="237"/>
        </w:tabs>
        <w:spacing w:after="0"/>
        <w:ind w:left="160"/>
        <w:jc w:val="both"/>
      </w:pPr>
      <w:r>
        <w:t xml:space="preserve">АО «КИП «Мастер»                                                                    </w:t>
      </w:r>
      <w:r w:rsidR="006E5C88">
        <w:t xml:space="preserve">                            </w:t>
      </w:r>
      <w:r>
        <w:t xml:space="preserve">______________ </w:t>
      </w:r>
      <w:r w:rsidR="006E5C88">
        <w:t xml:space="preserve">         </w:t>
      </w:r>
      <w:r>
        <w:t>Ф.Т.Закиров</w:t>
      </w:r>
    </w:p>
    <w:p w14:paraId="231253BD" w14:textId="5A664DD9" w:rsidR="00492178" w:rsidRDefault="00EA2F0D" w:rsidP="003302E3">
      <w:pPr>
        <w:pStyle w:val="20"/>
        <w:shd w:val="clear" w:color="auto" w:fill="auto"/>
      </w:pPr>
      <w:r>
        <w:t xml:space="preserve"> </w:t>
      </w:r>
    </w:p>
    <w:p w14:paraId="4B7B8147" w14:textId="77777777" w:rsidR="00492178" w:rsidRDefault="00492178" w:rsidP="00492178">
      <w:pPr>
        <w:pStyle w:val="20"/>
        <w:shd w:val="clear" w:color="auto" w:fill="auto"/>
        <w:spacing w:line="240" w:lineRule="auto"/>
        <w:ind w:firstLine="460"/>
        <w:jc w:val="both"/>
      </w:pPr>
    </w:p>
    <w:sectPr w:rsidR="00492178" w:rsidSect="00432218">
      <w:pgSz w:w="11900" w:h="16840"/>
      <w:pgMar w:top="284" w:right="464" w:bottom="163" w:left="1456" w:header="5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35D7C" w14:textId="77777777" w:rsidR="000C171E" w:rsidRDefault="000C171E">
      <w:r>
        <w:separator/>
      </w:r>
    </w:p>
  </w:endnote>
  <w:endnote w:type="continuationSeparator" w:id="0">
    <w:p w14:paraId="60BACAFC" w14:textId="77777777" w:rsidR="000C171E" w:rsidRDefault="000C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756E2" w14:textId="77777777" w:rsidR="000C171E" w:rsidRDefault="000C171E"/>
  </w:footnote>
  <w:footnote w:type="continuationSeparator" w:id="0">
    <w:p w14:paraId="7A2331B3" w14:textId="77777777" w:rsidR="000C171E" w:rsidRDefault="000C17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5DE"/>
    <w:multiLevelType w:val="multilevel"/>
    <w:tmpl w:val="25E63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13517"/>
    <w:multiLevelType w:val="multilevel"/>
    <w:tmpl w:val="D78C8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F9"/>
    <w:rsid w:val="000C171E"/>
    <w:rsid w:val="00103220"/>
    <w:rsid w:val="00171A04"/>
    <w:rsid w:val="00191639"/>
    <w:rsid w:val="001D30F4"/>
    <w:rsid w:val="00274577"/>
    <w:rsid w:val="00295E3C"/>
    <w:rsid w:val="002B3E33"/>
    <w:rsid w:val="002F5324"/>
    <w:rsid w:val="0031531A"/>
    <w:rsid w:val="003302E3"/>
    <w:rsid w:val="00336FA6"/>
    <w:rsid w:val="003C483F"/>
    <w:rsid w:val="00432218"/>
    <w:rsid w:val="00456871"/>
    <w:rsid w:val="00492178"/>
    <w:rsid w:val="004A2D90"/>
    <w:rsid w:val="004F4AEA"/>
    <w:rsid w:val="00511F0D"/>
    <w:rsid w:val="005D5E78"/>
    <w:rsid w:val="005F6FB4"/>
    <w:rsid w:val="00605F87"/>
    <w:rsid w:val="0064604C"/>
    <w:rsid w:val="006923F3"/>
    <w:rsid w:val="00694768"/>
    <w:rsid w:val="006D0FFF"/>
    <w:rsid w:val="006E594F"/>
    <w:rsid w:val="006E5C50"/>
    <w:rsid w:val="006E5C88"/>
    <w:rsid w:val="006F75CC"/>
    <w:rsid w:val="007623B5"/>
    <w:rsid w:val="007A2B5B"/>
    <w:rsid w:val="007A3614"/>
    <w:rsid w:val="007B7281"/>
    <w:rsid w:val="00806CFB"/>
    <w:rsid w:val="00846420"/>
    <w:rsid w:val="00874FD9"/>
    <w:rsid w:val="008D554D"/>
    <w:rsid w:val="00920DB9"/>
    <w:rsid w:val="00926E3A"/>
    <w:rsid w:val="00A02F65"/>
    <w:rsid w:val="00A23B8A"/>
    <w:rsid w:val="00A814FA"/>
    <w:rsid w:val="00B87E42"/>
    <w:rsid w:val="00B97DA6"/>
    <w:rsid w:val="00BB1094"/>
    <w:rsid w:val="00BC1A8E"/>
    <w:rsid w:val="00BC7634"/>
    <w:rsid w:val="00C31272"/>
    <w:rsid w:val="00C37734"/>
    <w:rsid w:val="00C42282"/>
    <w:rsid w:val="00CE6FE7"/>
    <w:rsid w:val="00D00CB2"/>
    <w:rsid w:val="00D00D59"/>
    <w:rsid w:val="00D1765E"/>
    <w:rsid w:val="00D44EE5"/>
    <w:rsid w:val="00D51075"/>
    <w:rsid w:val="00D73C07"/>
    <w:rsid w:val="00D972FF"/>
    <w:rsid w:val="00DB479B"/>
    <w:rsid w:val="00DD0AF9"/>
    <w:rsid w:val="00E164E3"/>
    <w:rsid w:val="00E901CC"/>
    <w:rsid w:val="00EA2F0D"/>
    <w:rsid w:val="00EF693D"/>
    <w:rsid w:val="00F14CEA"/>
    <w:rsid w:val="00F234A2"/>
    <w:rsid w:val="00F23909"/>
    <w:rsid w:val="00F37361"/>
    <w:rsid w:val="00F64E05"/>
    <w:rsid w:val="00F65914"/>
    <w:rsid w:val="00F825AD"/>
    <w:rsid w:val="00F8322E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CE19"/>
  <w15:docId w15:val="{433A224E-708A-49B5-9AB9-F0FD8556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257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character" w:customStyle="1" w:styleId="21">
    <w:name w:val="Заголовок №2_"/>
    <w:basedOn w:val="a0"/>
    <w:link w:val="22"/>
    <w:rsid w:val="00D5107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Другое_"/>
    <w:basedOn w:val="a0"/>
    <w:link w:val="a5"/>
    <w:rsid w:val="00D5107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51075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D51075"/>
    <w:pPr>
      <w:shd w:val="clear" w:color="auto" w:fill="FFFFFF"/>
      <w:spacing w:after="260" w:line="266" w:lineRule="auto"/>
      <w:ind w:firstLine="51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5">
    <w:name w:val="Другое"/>
    <w:basedOn w:val="a"/>
    <w:link w:val="a4"/>
    <w:rsid w:val="00D51075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Подпись к таблице"/>
    <w:basedOn w:val="a"/>
    <w:link w:val="a6"/>
    <w:rsid w:val="00D51075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</w:rPr>
  </w:style>
  <w:style w:type="character" w:customStyle="1" w:styleId="6">
    <w:name w:val="Основной текст (6)_"/>
    <w:basedOn w:val="a0"/>
    <w:link w:val="60"/>
    <w:rsid w:val="00D510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51075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table" w:styleId="a8">
    <w:name w:val="Table Grid"/>
    <w:basedOn w:val="a1"/>
    <w:uiPriority w:val="39"/>
    <w:rsid w:val="0049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Подпись к картинке_"/>
    <w:basedOn w:val="a0"/>
    <w:link w:val="aa"/>
    <w:rsid w:val="004921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49217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164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164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kama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dipmaster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Татьяна Александровна</dc:creator>
  <cp:lastModifiedBy>Епифанова Екатерина Викторовна</cp:lastModifiedBy>
  <cp:revision>2</cp:revision>
  <cp:lastPrinted>2023-06-08T10:16:00Z</cp:lastPrinted>
  <dcterms:created xsi:type="dcterms:W3CDTF">2024-03-05T10:54:00Z</dcterms:created>
  <dcterms:modified xsi:type="dcterms:W3CDTF">2024-03-05T10:54:00Z</dcterms:modified>
</cp:coreProperties>
</file>