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FD" w:rsidRDefault="003B2DFD" w:rsidP="001B73CC">
      <w:pPr>
        <w:spacing w:after="0"/>
        <w:ind w:left="567" w:hanging="567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1B73CC" w:rsidRPr="00AA70E2" w:rsidRDefault="001B73CC" w:rsidP="001B73CC">
      <w:pPr>
        <w:spacing w:after="0"/>
        <w:ind w:left="567" w:hanging="567"/>
        <w:jc w:val="center"/>
        <w:rPr>
          <w:rFonts w:ascii="Montserrat" w:hAnsi="Montserrat"/>
          <w:b/>
          <w:bCs/>
          <w:iCs/>
          <w:color w:val="000000"/>
          <w:sz w:val="24"/>
          <w:szCs w:val="24"/>
        </w:rPr>
      </w:pPr>
      <w:r w:rsidRPr="00AA70E2">
        <w:rPr>
          <w:rFonts w:ascii="Montserrat" w:hAnsi="Montserrat"/>
          <w:b/>
          <w:bCs/>
          <w:iCs/>
          <w:color w:val="000000"/>
          <w:sz w:val="24"/>
          <w:szCs w:val="24"/>
        </w:rPr>
        <w:t>ТЕХНИЧЕСКОЕ ЗАДАНИЕ</w:t>
      </w:r>
    </w:p>
    <w:p w:rsidR="001B73CC" w:rsidRPr="00AA70E2" w:rsidRDefault="001B73CC" w:rsidP="001B73CC">
      <w:pPr>
        <w:spacing w:after="0"/>
        <w:ind w:left="360"/>
        <w:contextualSpacing/>
        <w:jc w:val="center"/>
        <w:rPr>
          <w:rFonts w:ascii="Montserrat" w:hAnsi="Montserrat"/>
          <w:b/>
          <w:sz w:val="24"/>
          <w:szCs w:val="24"/>
        </w:rPr>
      </w:pPr>
      <w:r w:rsidRPr="00AA70E2">
        <w:rPr>
          <w:rFonts w:ascii="Montserrat" w:hAnsi="Montserrat"/>
          <w:b/>
          <w:bCs/>
          <w:sz w:val="24"/>
          <w:szCs w:val="24"/>
        </w:rPr>
        <w:t>по техническому обслуживанию системы кондиционирования</w:t>
      </w:r>
      <w:r w:rsidRPr="00AA70E2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</w:t>
      </w:r>
      <w:r w:rsidR="00243AFA" w:rsidRPr="00AA70E2">
        <w:rPr>
          <w:rFonts w:ascii="Montserrat" w:hAnsi="Montserrat"/>
          <w:b/>
          <w:bCs/>
          <w:sz w:val="24"/>
          <w:szCs w:val="24"/>
        </w:rPr>
        <w:t>наружных</w:t>
      </w:r>
      <w:r w:rsidR="00243AFA" w:rsidRPr="00AA70E2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и </w:t>
      </w:r>
      <w:r w:rsidRPr="00AA70E2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>внутренних блоков сплит систем</w:t>
      </w: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408"/>
        <w:gridCol w:w="2410"/>
      </w:tblGrid>
      <w:tr w:rsidR="001B73CC" w:rsidRPr="00AA70E2" w:rsidTr="009A6D90">
        <w:tc>
          <w:tcPr>
            <w:tcW w:w="709" w:type="dxa"/>
          </w:tcPr>
          <w:p w:rsidR="001B73CC" w:rsidRPr="00AA70E2" w:rsidRDefault="001B73CC" w:rsidP="009A6D90">
            <w:pPr>
              <w:spacing w:before="120" w:after="0" w:line="240" w:lineRule="auto"/>
              <w:jc w:val="center"/>
              <w:rPr>
                <w:rFonts w:ascii="Montserrat" w:hAnsi="Montserrat"/>
                <w:b/>
              </w:rPr>
            </w:pPr>
            <w:r w:rsidRPr="00AA70E2">
              <w:rPr>
                <w:rFonts w:ascii="Montserrat" w:hAnsi="Montserrat"/>
                <w:b/>
              </w:rPr>
              <w:t>№   п/п</w:t>
            </w: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center"/>
              <w:rPr>
                <w:rFonts w:ascii="Montserrat" w:hAnsi="Montserrat"/>
                <w:b/>
              </w:rPr>
            </w:pPr>
            <w:r w:rsidRPr="00AA70E2">
              <w:rPr>
                <w:rFonts w:ascii="Montserrat" w:hAnsi="Montserrat"/>
                <w:b/>
              </w:rPr>
              <w:t>Объем услуг</w:t>
            </w:r>
          </w:p>
          <w:p w:rsidR="001B73CC" w:rsidRPr="00AA70E2" w:rsidRDefault="001B73CC" w:rsidP="009A6D90">
            <w:pPr>
              <w:spacing w:before="120" w:after="0" w:line="240" w:lineRule="auto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center"/>
              <w:rPr>
                <w:rFonts w:ascii="Montserrat" w:hAnsi="Montserrat"/>
                <w:b/>
              </w:rPr>
            </w:pPr>
            <w:r w:rsidRPr="00AA70E2">
              <w:rPr>
                <w:rFonts w:ascii="Montserrat" w:hAnsi="Montserrat"/>
                <w:b/>
              </w:rPr>
              <w:t>Периодичность оказания услуг</w:t>
            </w:r>
          </w:p>
        </w:tc>
      </w:tr>
      <w:tr w:rsidR="001B73CC" w:rsidRPr="00AA70E2" w:rsidTr="009A6D90">
        <w:trPr>
          <w:trHeight w:val="619"/>
        </w:trPr>
        <w:tc>
          <w:tcPr>
            <w:tcW w:w="9527" w:type="dxa"/>
            <w:gridSpan w:val="3"/>
          </w:tcPr>
          <w:p w:rsidR="001B73CC" w:rsidRPr="00AA70E2" w:rsidRDefault="001B73CC" w:rsidP="009A6D90">
            <w:pPr>
              <w:spacing w:before="120" w:after="0" w:line="240" w:lineRule="auto"/>
              <w:jc w:val="center"/>
              <w:rPr>
                <w:rFonts w:ascii="Montserrat" w:hAnsi="Montserrat"/>
                <w:b/>
              </w:rPr>
            </w:pPr>
            <w:r w:rsidRPr="00AA70E2">
              <w:rPr>
                <w:rFonts w:ascii="Montserrat" w:hAnsi="Montserrat"/>
                <w:b/>
              </w:rPr>
              <w:t>Системы кондиционирования воздуха</w:t>
            </w:r>
          </w:p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</w:tr>
      <w:tr w:rsidR="001B73CC" w:rsidRPr="00AA70E2" w:rsidTr="009A6D90">
        <w:trPr>
          <w:trHeight w:val="457"/>
        </w:trPr>
        <w:tc>
          <w:tcPr>
            <w:tcW w:w="709" w:type="dxa"/>
            <w:vMerge w:val="restart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1</w:t>
            </w: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Техническое обслуживание сплит-систем:</w:t>
            </w:r>
          </w:p>
        </w:tc>
        <w:tc>
          <w:tcPr>
            <w:tcW w:w="2410" w:type="dxa"/>
            <w:vMerge w:val="restart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2024г.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355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проведение внешних осмотров кондиционеров</w:t>
            </w:r>
          </w:p>
        </w:tc>
        <w:tc>
          <w:tcPr>
            <w:tcW w:w="2410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</w:tr>
      <w:tr w:rsidR="001B73CC" w:rsidRPr="00AA70E2" w:rsidTr="009A6D90">
        <w:trPr>
          <w:trHeight w:val="355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проверка работы и направления вращения осевых вентиляторов наружных блоков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345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прочистка и проверка на герметичность трубопроводов слива конденсата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345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прочистка и проверка работоспособности дренажных помп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346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чистку воздушных фильтров внутренних блоков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357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проверка колебаний величины рабочего напряжения в сети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380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проверка работоспособности автоматики и пультов на всех режимах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703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проверка эффективности работы внутреннего блока (контроль температуры на входе и выходе)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299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очистка и дезинфекция испарителей внутренних блоков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311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DC7B6F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  <w:highlight w:val="yellow"/>
              </w:rPr>
            </w:pPr>
            <w:r w:rsidRPr="00BB4FCE">
              <w:rPr>
                <w:rFonts w:ascii="Montserrat" w:hAnsi="Montserrat"/>
              </w:rPr>
              <w:t xml:space="preserve">чистка конденсаторов 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  <w:tr w:rsidR="001B73CC" w:rsidRPr="00AA70E2" w:rsidTr="009A6D90">
        <w:trPr>
          <w:trHeight w:val="461"/>
        </w:trPr>
        <w:tc>
          <w:tcPr>
            <w:tcW w:w="709" w:type="dxa"/>
            <w:vMerge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</w:p>
        </w:tc>
        <w:tc>
          <w:tcPr>
            <w:tcW w:w="6408" w:type="dxa"/>
          </w:tcPr>
          <w:p w:rsidR="001B73CC" w:rsidRPr="00DC7B6F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  <w:highlight w:val="yellow"/>
              </w:rPr>
            </w:pPr>
            <w:bookmarkStart w:id="0" w:name="_GoBack"/>
            <w:bookmarkEnd w:id="0"/>
            <w:r w:rsidRPr="00BB4FCE">
              <w:rPr>
                <w:rFonts w:ascii="Montserrat" w:hAnsi="Montserrat"/>
              </w:rPr>
              <w:t xml:space="preserve">промывка конденсаторов </w:t>
            </w:r>
          </w:p>
        </w:tc>
        <w:tc>
          <w:tcPr>
            <w:tcW w:w="2410" w:type="dxa"/>
          </w:tcPr>
          <w:p w:rsidR="001B73CC" w:rsidRPr="00AA70E2" w:rsidRDefault="001B73CC" w:rsidP="009A6D90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Июль 2024г</w:t>
            </w:r>
          </w:p>
          <w:p w:rsidR="001B73CC" w:rsidRPr="00AA70E2" w:rsidRDefault="001B73CC" w:rsidP="001B73CC">
            <w:pPr>
              <w:spacing w:before="120" w:after="0" w:line="240" w:lineRule="auto"/>
              <w:jc w:val="both"/>
              <w:rPr>
                <w:rFonts w:ascii="Montserrat" w:hAnsi="Montserrat"/>
              </w:rPr>
            </w:pPr>
            <w:r w:rsidRPr="00AA70E2">
              <w:rPr>
                <w:rFonts w:ascii="Montserrat" w:hAnsi="Montserrat"/>
              </w:rPr>
              <w:t>Март 2025г.</w:t>
            </w:r>
          </w:p>
        </w:tc>
      </w:tr>
    </w:tbl>
    <w:p w:rsidR="00893EAB" w:rsidRDefault="00BB4FCE"/>
    <w:sectPr w:rsidR="00893EA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C5" w:rsidRDefault="00CA35C5" w:rsidP="003B2DFD">
      <w:pPr>
        <w:spacing w:after="0" w:line="240" w:lineRule="auto"/>
      </w:pPr>
      <w:r>
        <w:separator/>
      </w:r>
    </w:p>
  </w:endnote>
  <w:endnote w:type="continuationSeparator" w:id="0">
    <w:p w:rsidR="00CA35C5" w:rsidRDefault="00CA35C5" w:rsidP="003B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C5" w:rsidRDefault="00CA35C5" w:rsidP="003B2DFD">
      <w:pPr>
        <w:spacing w:after="0" w:line="240" w:lineRule="auto"/>
      </w:pPr>
      <w:r>
        <w:separator/>
      </w:r>
    </w:p>
  </w:footnote>
  <w:footnote w:type="continuationSeparator" w:id="0">
    <w:p w:rsidR="00CA35C5" w:rsidRDefault="00CA35C5" w:rsidP="003B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FD" w:rsidRPr="00CA2D07" w:rsidRDefault="003B2DFD" w:rsidP="003B2DFD">
    <w:pPr>
      <w:pStyle w:val="a3"/>
      <w:jc w:val="right"/>
      <w:rPr>
        <w:rFonts w:ascii="Montserrat" w:hAnsi="Montserrat"/>
      </w:rPr>
    </w:pPr>
    <w:r>
      <w:rPr>
        <w:rFonts w:ascii="Montserrat" w:hAnsi="Montserrat"/>
      </w:rPr>
      <w:t>Приложение 2</w:t>
    </w:r>
    <w:r w:rsidRPr="00CA2D07">
      <w:rPr>
        <w:rFonts w:ascii="Montserrat" w:hAnsi="Montserrat"/>
      </w:rPr>
      <w:t xml:space="preserve"> к Извещению о закупке</w:t>
    </w:r>
  </w:p>
  <w:p w:rsidR="003B2DFD" w:rsidRPr="003B2DFD" w:rsidRDefault="003B2DFD" w:rsidP="003B2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54"/>
    <w:rsid w:val="001B73CC"/>
    <w:rsid w:val="00243AFA"/>
    <w:rsid w:val="003B2DFD"/>
    <w:rsid w:val="003D4CC9"/>
    <w:rsid w:val="004C63DA"/>
    <w:rsid w:val="008F7554"/>
    <w:rsid w:val="00926C29"/>
    <w:rsid w:val="00A57B97"/>
    <w:rsid w:val="00AA70E2"/>
    <w:rsid w:val="00BB4FCE"/>
    <w:rsid w:val="00C37DC7"/>
    <w:rsid w:val="00CA35C5"/>
    <w:rsid w:val="00D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EE3F3-680F-4FB5-BC32-A6167CBD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DFD"/>
  </w:style>
  <w:style w:type="paragraph" w:styleId="a5">
    <w:name w:val="footer"/>
    <w:basedOn w:val="a"/>
    <w:link w:val="a6"/>
    <w:uiPriority w:val="99"/>
    <w:unhideWhenUsed/>
    <w:rsid w:val="003B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2DFD"/>
  </w:style>
  <w:style w:type="paragraph" w:styleId="a7">
    <w:name w:val="Balloon Text"/>
    <w:basedOn w:val="a"/>
    <w:link w:val="a8"/>
    <w:uiPriority w:val="99"/>
    <w:semiHidden/>
    <w:unhideWhenUsed/>
    <w:rsid w:val="00A5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4</cp:revision>
  <cp:lastPrinted>2024-06-13T11:40:00Z</cp:lastPrinted>
  <dcterms:created xsi:type="dcterms:W3CDTF">2024-06-13T11:52:00Z</dcterms:created>
  <dcterms:modified xsi:type="dcterms:W3CDTF">2024-06-17T06:08:00Z</dcterms:modified>
</cp:coreProperties>
</file>